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2023年度党政主要负责人履行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leftChars="0" w:right="0"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推进法治建设第一责任人职责情况报告</w:t>
      </w:r>
      <w:bookmarkStart w:id="0" w:name="_GoBack"/>
      <w:bookmarkEnd w:id="0"/>
    </w:p>
    <w:p>
      <w:pPr>
        <w:keepNext w:val="0"/>
        <w:keepLines w:val="0"/>
        <w:pageBreakBefore w:val="0"/>
        <w:widowControl w:val="0"/>
        <w:kinsoku/>
        <w:wordWrap/>
        <w:overflowPunct/>
        <w:topLinePunct w:val="0"/>
        <w:autoSpaceDE/>
        <w:autoSpaceDN/>
        <w:bidi w:val="0"/>
        <w:adjustRightInd/>
        <w:snapToGrid/>
        <w:spacing w:after="313" w:afterLines="100"/>
        <w:jc w:val="center"/>
        <w:textAlignment w:val="auto"/>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张八桥镇镇党委书记</w:t>
      </w:r>
      <w:r>
        <w:rPr>
          <w:rFonts w:hint="eastAsia" w:ascii="楷体_GB2312" w:hAnsi="楷体_GB2312" w:eastAsia="楷体_GB2312" w:cs="楷体_GB2312"/>
          <w:sz w:val="32"/>
          <w:szCs w:val="32"/>
          <w:lang w:val="en-US" w:eastAsia="zh-CN"/>
        </w:rPr>
        <w:t xml:space="preserve">  </w:t>
      </w:r>
      <w:r>
        <w:rPr>
          <w:rFonts w:hint="eastAsia" w:ascii="楷体_GB2312" w:hAnsi="楷体_GB2312" w:eastAsia="楷体_GB2312" w:cs="楷体_GB2312"/>
          <w:sz w:val="32"/>
          <w:szCs w:val="32"/>
          <w:lang w:eastAsia="zh-CN"/>
        </w:rPr>
        <w:t>吕跃红</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黑体" w:hAnsi="黑体" w:eastAsia="黑体" w:cs="黑体"/>
          <w:sz w:val="32"/>
          <w:szCs w:val="32"/>
        </w:rPr>
      </w:pPr>
      <w:r>
        <w:rPr>
          <w:rFonts w:hint="eastAsia" w:ascii="黑体" w:hAnsi="黑体" w:eastAsia="黑体" w:cs="黑体"/>
          <w:sz w:val="32"/>
          <w:szCs w:val="32"/>
        </w:rPr>
        <w:t>一、履职情况</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(一)坚持党的领导，统筹推进法治政府建设</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b/>
          <w:bCs/>
          <w:sz w:val="32"/>
          <w:szCs w:val="32"/>
        </w:rPr>
        <w:t>一是</w:t>
      </w:r>
      <w:r>
        <w:rPr>
          <w:rFonts w:hint="eastAsia" w:ascii="仿宋_GB2312" w:hAnsi="仿宋_GB2312" w:eastAsia="仿宋_GB2312" w:cs="仿宋_GB2312"/>
          <w:sz w:val="32"/>
          <w:szCs w:val="32"/>
        </w:rPr>
        <w:t>成立了由镇党委书记任组长，镇长任副组长的依法治镇工作领导小组，全面加强党对法治政府建设的领导建立法治政府建设统筹协调机制，推动法治政府建设具体事项落实。</w:t>
      </w:r>
      <w:r>
        <w:rPr>
          <w:rFonts w:hint="eastAsia" w:ascii="仿宋_GB2312" w:hAnsi="仿宋_GB2312" w:eastAsia="仿宋_GB2312" w:cs="仿宋_GB2312"/>
          <w:b/>
          <w:bCs/>
          <w:sz w:val="32"/>
          <w:szCs w:val="32"/>
        </w:rPr>
        <w:t>二是</w:t>
      </w:r>
      <w:r>
        <w:rPr>
          <w:rFonts w:hint="eastAsia" w:ascii="仿宋_GB2312" w:hAnsi="仿宋_GB2312" w:eastAsia="仿宋_GB2312" w:cs="仿宋_GB2312"/>
          <w:sz w:val="32"/>
          <w:szCs w:val="32"/>
        </w:rPr>
        <w:t>坚持党政主要负责人定期听取法治建设工作情况汇报，确保依法治镇工作落到实处，实行依法治街工作领导小组成员部门经常联络，定期沟通，形成上下协调、部门联动的一体化工作格局，增强了我镇各部门推进法治政府建设的自觉性和主动性。</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(二)坚持优质服务，着力加快政府职能转变</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b/>
          <w:bCs/>
          <w:sz w:val="32"/>
          <w:szCs w:val="32"/>
        </w:rPr>
        <w:t>一是</w:t>
      </w:r>
      <w:r>
        <w:rPr>
          <w:rFonts w:hint="eastAsia" w:ascii="仿宋_GB2312" w:hAnsi="仿宋_GB2312" w:eastAsia="仿宋_GB2312" w:cs="仿宋_GB2312"/>
          <w:sz w:val="32"/>
          <w:szCs w:val="32"/>
        </w:rPr>
        <w:t>不断优化服务水平。推进政务服务中心规范化建设，结合社会治理政府公共服务平台建设工作，运用“互联网+政务服务”模式，深入开展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一件事一次办”、“网上预约办事”等重点工作，优化营商环境，为企业开设快速办理绿色通道，着力解决群众政务服务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最后一公里”问题。</w:t>
      </w:r>
      <w:r>
        <w:rPr>
          <w:rFonts w:hint="eastAsia" w:ascii="仿宋_GB2312" w:hAnsi="仿宋_GB2312" w:eastAsia="仿宋_GB2312" w:cs="仿宋_GB2312"/>
          <w:b/>
          <w:bCs/>
          <w:sz w:val="32"/>
          <w:szCs w:val="32"/>
        </w:rPr>
        <w:t>二是</w:t>
      </w:r>
      <w:r>
        <w:rPr>
          <w:rFonts w:hint="eastAsia" w:ascii="仿宋_GB2312" w:hAnsi="仿宋_GB2312" w:eastAsia="仿宋_GB2312" w:cs="仿宋_GB2312"/>
          <w:sz w:val="32"/>
          <w:szCs w:val="32"/>
        </w:rPr>
        <w:t>创新社会治理方式，优化网格化服务管理模式。配足配强网格力量，建立“网格长”工作机制，把党的建设、公共服务、社会服务等资源和职责下沉到网格，实现"一员多能”。</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(三)坚持完善行政决策机制，着力推进科学民主决策</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b/>
          <w:bCs/>
          <w:sz w:val="32"/>
          <w:szCs w:val="32"/>
        </w:rPr>
        <w:t>一是</w:t>
      </w:r>
      <w:r>
        <w:rPr>
          <w:rFonts w:hint="eastAsia" w:ascii="仿宋_GB2312" w:hAnsi="仿宋_GB2312" w:eastAsia="仿宋_GB2312" w:cs="仿宋_GB2312"/>
          <w:sz w:val="32"/>
          <w:szCs w:val="32"/>
        </w:rPr>
        <w:t>不断健全重大行政决策制度。镇党委、政府严格执行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三重一大”制度，对重大行政决策事项，严格按照程序规范执行。进一步完善镇政府会议程序，保障和推动重大行政决策依法作出，重大行政决策集体讨论率100%,严格落实重大行政决策程序。</w:t>
      </w:r>
      <w:r>
        <w:rPr>
          <w:rFonts w:hint="eastAsia" w:ascii="仿宋_GB2312" w:hAnsi="仿宋_GB2312" w:eastAsia="仿宋_GB2312" w:cs="仿宋_GB2312"/>
          <w:b/>
          <w:bCs/>
          <w:sz w:val="32"/>
          <w:szCs w:val="32"/>
        </w:rPr>
        <w:t>二是</w:t>
      </w:r>
      <w:r>
        <w:rPr>
          <w:rFonts w:hint="eastAsia" w:ascii="仿宋_GB2312" w:hAnsi="仿宋_GB2312" w:eastAsia="仿宋_GB2312" w:cs="仿宋_GB2312"/>
          <w:sz w:val="32"/>
          <w:szCs w:val="32"/>
        </w:rPr>
        <w:t>全面构建法律顾问制度体系。不断健全律师顾问团工作机制，不断强化顾问使用和管理，加强重大涉法事务审查，重视听取和吸纳专业的法律意见和建议，有效防范决策风险。</w:t>
      </w:r>
      <w:r>
        <w:rPr>
          <w:rFonts w:hint="eastAsia" w:ascii="仿宋_GB2312" w:hAnsi="仿宋_GB2312" w:eastAsia="仿宋_GB2312" w:cs="仿宋_GB2312"/>
          <w:b/>
          <w:bCs/>
          <w:sz w:val="32"/>
          <w:szCs w:val="32"/>
        </w:rPr>
        <w:t>三是</w:t>
      </w:r>
      <w:r>
        <w:rPr>
          <w:rFonts w:hint="eastAsia" w:ascii="仿宋_GB2312" w:hAnsi="仿宋_GB2312" w:eastAsia="仿宋_GB2312" w:cs="仿宋_GB2312"/>
          <w:sz w:val="32"/>
          <w:szCs w:val="32"/>
        </w:rPr>
        <w:t>增强公众参与实效，切实保障人民群众对政府重大行政决策和重大事项的参与权和知情权，并注重听取有关人大代表、政协委员、人民团体、基层组织、社会组织的意见。</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(四)不断优化政府内外监督体制机制，行政权力制约进一步提效</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b/>
          <w:bCs/>
          <w:sz w:val="32"/>
          <w:szCs w:val="32"/>
        </w:rPr>
        <w:t>一是</w:t>
      </w:r>
      <w:r>
        <w:rPr>
          <w:rFonts w:hint="eastAsia" w:ascii="仿宋_GB2312" w:hAnsi="仿宋_GB2312" w:eastAsia="仿宋_GB2312" w:cs="仿宋_GB2312"/>
          <w:sz w:val="32"/>
          <w:szCs w:val="32"/>
        </w:rPr>
        <w:t>健全行政权力运行制约和监督体系，坚持用制度管权管事管人，坚持决策权、执行权、监督权既相互制约又相互协调。</w:t>
      </w:r>
      <w:r>
        <w:rPr>
          <w:rFonts w:hint="eastAsia" w:ascii="仿宋_GB2312" w:hAnsi="仿宋_GB2312" w:eastAsia="仿宋_GB2312" w:cs="仿宋_GB2312"/>
          <w:b/>
          <w:bCs/>
          <w:sz w:val="32"/>
          <w:szCs w:val="32"/>
        </w:rPr>
        <w:t>二是</w:t>
      </w:r>
      <w:r>
        <w:rPr>
          <w:rFonts w:hint="eastAsia" w:ascii="仿宋_GB2312" w:hAnsi="仿宋_GB2312" w:eastAsia="仿宋_GB2312" w:cs="仿宋_GB2312"/>
          <w:sz w:val="32"/>
          <w:szCs w:val="32"/>
        </w:rPr>
        <w:t>觉接受党内监督，为切实履行党风廉政建设主体责任，明确党政主要负责人为政府党风廉政建设第一责任人的主体责任，时刻以《中国共产党党员领导干部廉洁从政若干准则》要求全体党员干部遵纪守法。三是自觉接受社会监督，及时处理投诉件，按时回复投诉人，积极关注与我镇有关的媒体报道和社会舆论，对舆情进行认真研判，依法处理和回应，诚恳接受媒体和社会的监督。</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(五)化解矛盾纠纷，有效维护社会和谐稳定</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b/>
          <w:bCs/>
          <w:sz w:val="32"/>
          <w:szCs w:val="32"/>
        </w:rPr>
        <w:t>一是</w:t>
      </w:r>
      <w:r>
        <w:rPr>
          <w:rFonts w:hint="eastAsia" w:ascii="仿宋_GB2312" w:hAnsi="仿宋_GB2312" w:eastAsia="仿宋_GB2312" w:cs="仿宋_GB2312"/>
          <w:sz w:val="32"/>
          <w:szCs w:val="32"/>
        </w:rPr>
        <w:t>建立健全化解纠纷与矛盾的调处机制，切实发挥好人民调解、行政调解、司法调解在调处人民内部矛盾和纠纷的重要作用。健全人民调解组织网络，加强行业性、专业性人民调解组织建设，促进当事人平等协商、公平公正解决矛盾纠纷。</w:t>
      </w:r>
      <w:r>
        <w:rPr>
          <w:rFonts w:hint="eastAsia" w:ascii="仿宋_GB2312" w:hAnsi="仿宋_GB2312" w:eastAsia="仿宋_GB2312" w:cs="仿宋_GB2312"/>
          <w:b/>
          <w:bCs/>
          <w:sz w:val="32"/>
          <w:szCs w:val="32"/>
        </w:rPr>
        <w:t>二是</w:t>
      </w:r>
      <w:r>
        <w:rPr>
          <w:rFonts w:hint="eastAsia" w:ascii="仿宋_GB2312" w:hAnsi="仿宋_GB2312" w:eastAsia="仿宋_GB2312" w:cs="仿宋_GB2312"/>
          <w:sz w:val="32"/>
          <w:szCs w:val="32"/>
        </w:rPr>
        <w:t>依法处置涉访违法行为，通过法定途径分类处理信访投诉请求，努力打造阳光信访、法治信访。</w:t>
      </w:r>
      <w:r>
        <w:rPr>
          <w:rFonts w:hint="eastAsia" w:ascii="仿宋_GB2312" w:hAnsi="仿宋_GB2312" w:eastAsia="仿宋_GB2312" w:cs="仿宋_GB2312"/>
          <w:b/>
          <w:bCs/>
          <w:sz w:val="32"/>
          <w:szCs w:val="32"/>
        </w:rPr>
        <w:t>三是</w:t>
      </w:r>
      <w:r>
        <w:rPr>
          <w:rFonts w:hint="eastAsia" w:ascii="仿宋_GB2312" w:hAnsi="仿宋_GB2312" w:eastAsia="仿宋_GB2312" w:cs="仿宋_GB2312"/>
          <w:sz w:val="32"/>
          <w:szCs w:val="32"/>
        </w:rPr>
        <w:t>精心规划，织密织牢人民调解网格，实现矛盾纠纷排查调处全覆盖。建立以镇综治办为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龙头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，司法所为“主阵地”，村调委会为基础，专业性调委会和个人调解工作室为补充的人民调解组织网格体系。加强调解队伍建设，不断充实调解专业力量。</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(六)全面深化普法工作，构建平安建设新机制</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b/>
          <w:bCs/>
          <w:sz w:val="32"/>
          <w:szCs w:val="32"/>
        </w:rPr>
        <w:t>一是</w:t>
      </w:r>
      <w:r>
        <w:rPr>
          <w:rFonts w:hint="eastAsia" w:ascii="仿宋_GB2312" w:hAnsi="仿宋_GB2312" w:eastAsia="仿宋_GB2312" w:cs="仿宋_GB2312"/>
          <w:sz w:val="32"/>
          <w:szCs w:val="32"/>
        </w:rPr>
        <w:t>强化领导干部依法行政知识学习。突出镇领导班子集体学法，丰富学法内容，提高学法效果。召开专题学法讲座，积极开展中心组专题学习、专题法治讲座等形式多样的学法活动，通过自学和集体学习，进一步提升了领导干部的法治思维和能力。</w:t>
      </w:r>
      <w:r>
        <w:rPr>
          <w:rFonts w:hint="eastAsia" w:ascii="仿宋_GB2312" w:hAnsi="仿宋_GB2312" w:eastAsia="仿宋_GB2312" w:cs="仿宋_GB2312"/>
          <w:b/>
          <w:bCs/>
          <w:sz w:val="32"/>
          <w:szCs w:val="32"/>
        </w:rPr>
        <w:t>二是</w:t>
      </w:r>
      <w:r>
        <w:rPr>
          <w:rFonts w:hint="eastAsia" w:ascii="仿宋_GB2312" w:hAnsi="仿宋_GB2312" w:eastAsia="仿宋_GB2312" w:cs="仿宋_GB2312"/>
          <w:sz w:val="32"/>
          <w:szCs w:val="32"/>
        </w:rPr>
        <w:t>健全普法工作宣传机制，广泛开展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安全宣传月”、“法治宣传月”</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通过发放法律援助的宣传册、普法宣传单，现场提供法律咨询服务等形式普及法律知识。大力宣传宪法知识，提供法律咨询，弘扬宪法精神，增强法治观念。</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黑体" w:hAnsi="黑体" w:eastAsia="黑体" w:cs="黑体"/>
          <w:sz w:val="32"/>
          <w:szCs w:val="32"/>
        </w:rPr>
      </w:pPr>
      <w:r>
        <w:rPr>
          <w:rFonts w:hint="eastAsia" w:ascii="黑体" w:hAnsi="黑体" w:eastAsia="黑体" w:cs="黑体"/>
          <w:sz w:val="32"/>
          <w:szCs w:val="32"/>
        </w:rPr>
        <w:t>二、工作中存在的问题</w:t>
      </w:r>
    </w:p>
    <w:p>
      <w:pPr>
        <w:keepNext w:val="0"/>
        <w:keepLines w:val="0"/>
        <w:pageBreakBefore w:val="0"/>
        <w:widowControl w:val="0"/>
        <w:kinsoku/>
        <w:wordWrap/>
        <w:overflowPunct/>
        <w:topLinePunct w:val="0"/>
        <w:autoSpaceDE/>
        <w:autoSpaceDN/>
        <w:bidi w:val="0"/>
        <w:adjustRightInd/>
        <w:snapToGrid/>
        <w:spacing w:line="600" w:lineRule="exact"/>
        <w:ind w:firstLine="735" w:firstLineChars="200"/>
        <w:textAlignment w:val="auto"/>
        <w:rPr>
          <w:rFonts w:hint="eastAsia" w:ascii="仿宋_GB2312" w:hAnsi="仿宋_GB2312" w:eastAsia="仿宋_GB2312" w:cs="仿宋_GB2312"/>
          <w:color w:val="auto"/>
          <w:sz w:val="32"/>
          <w:szCs w:val="32"/>
          <w:lang w:eastAsia="zh-CN"/>
        </w:rPr>
      </w:pPr>
      <w:r>
        <w:rPr>
          <w:rStyle w:val="5"/>
          <w:rFonts w:hint="eastAsia" w:ascii="仿宋_GB2312" w:hAnsi="仿宋_GB2312" w:eastAsia="仿宋_GB2312" w:cs="仿宋_GB2312"/>
          <w:i w:val="0"/>
          <w:iCs w:val="0"/>
          <w:caps w:val="0"/>
          <w:color w:val="auto"/>
          <w:spacing w:val="23"/>
          <w:sz w:val="32"/>
          <w:szCs w:val="32"/>
          <w:shd w:val="clear" w:fill="FFFFFF"/>
        </w:rPr>
        <w:t>一是</w:t>
      </w:r>
      <w:r>
        <w:rPr>
          <w:rFonts w:hint="eastAsia" w:ascii="仿宋_GB2312" w:hAnsi="仿宋_GB2312" w:eastAsia="仿宋_GB2312" w:cs="仿宋_GB2312"/>
          <w:i w:val="0"/>
          <w:iCs w:val="0"/>
          <w:caps w:val="0"/>
          <w:color w:val="auto"/>
          <w:spacing w:val="0"/>
          <w:sz w:val="32"/>
          <w:szCs w:val="32"/>
          <w:shd w:val="clear" w:fill="FFFFFF"/>
        </w:rPr>
        <w:t>对法律法规的学习虽已进入常态化，但应用于指导实践，推动工作的水平不足。</w:t>
      </w:r>
      <w:r>
        <w:rPr>
          <w:rStyle w:val="5"/>
          <w:rFonts w:hint="eastAsia" w:ascii="仿宋_GB2312" w:hAnsi="仿宋_GB2312" w:eastAsia="仿宋_GB2312" w:cs="仿宋_GB2312"/>
          <w:i w:val="0"/>
          <w:iCs w:val="0"/>
          <w:caps w:val="0"/>
          <w:color w:val="auto"/>
          <w:spacing w:val="23"/>
          <w:sz w:val="32"/>
          <w:szCs w:val="32"/>
          <w:shd w:val="clear" w:fill="FFFFFF"/>
        </w:rPr>
        <w:t>二是</w:t>
      </w:r>
      <w:r>
        <w:rPr>
          <w:rFonts w:hint="eastAsia" w:ascii="仿宋_GB2312" w:hAnsi="仿宋_GB2312" w:eastAsia="仿宋_GB2312" w:cs="仿宋_GB2312"/>
          <w:i w:val="0"/>
          <w:iCs w:val="0"/>
          <w:caps w:val="0"/>
          <w:color w:val="auto"/>
          <w:spacing w:val="0"/>
          <w:sz w:val="32"/>
          <w:szCs w:val="32"/>
          <w:shd w:val="clear" w:fill="FFFFFF"/>
        </w:rPr>
        <w:t>开展系统性、全局性的普法宣传工作方法有待创新。</w:t>
      </w:r>
      <w:r>
        <w:rPr>
          <w:rStyle w:val="5"/>
          <w:rFonts w:hint="eastAsia" w:ascii="仿宋_GB2312" w:hAnsi="仿宋_GB2312" w:eastAsia="仿宋_GB2312" w:cs="仿宋_GB2312"/>
          <w:i w:val="0"/>
          <w:iCs w:val="0"/>
          <w:caps w:val="0"/>
          <w:color w:val="auto"/>
          <w:spacing w:val="23"/>
          <w:sz w:val="32"/>
          <w:szCs w:val="32"/>
          <w:shd w:val="clear" w:fill="FFFFFF"/>
        </w:rPr>
        <w:t>三是</w:t>
      </w:r>
      <w:r>
        <w:rPr>
          <w:rFonts w:hint="eastAsia" w:ascii="仿宋_GB2312" w:hAnsi="仿宋_GB2312" w:eastAsia="仿宋_GB2312" w:cs="仿宋_GB2312"/>
          <w:i w:val="0"/>
          <w:iCs w:val="0"/>
          <w:caps w:val="0"/>
          <w:color w:val="auto"/>
          <w:spacing w:val="0"/>
          <w:sz w:val="32"/>
          <w:szCs w:val="32"/>
          <w:shd w:val="clear" w:fill="FFFFFF"/>
        </w:rPr>
        <w:t>基层政府服务领域广泛，涉及法律知识较多，工作人员对法律法规的学习仍需加强</w:t>
      </w:r>
      <w:r>
        <w:rPr>
          <w:rFonts w:hint="eastAsia" w:ascii="仿宋_GB2312" w:hAnsi="仿宋_GB2312" w:eastAsia="仿宋_GB2312" w:cs="仿宋_GB2312"/>
          <w:color w:val="auto"/>
          <w:sz w:val="32"/>
          <w:szCs w:val="32"/>
          <w:lang w:eastAsia="zh-CN"/>
        </w:rPr>
        <w:t>。</w:t>
      </w:r>
    </w:p>
    <w:p>
      <w:pPr>
        <w:keepNext w:val="0"/>
        <w:keepLines w:val="0"/>
        <w:pageBreakBefore w:val="0"/>
        <w:kinsoku/>
        <w:overflowPunct/>
        <w:topLinePunct w:val="0"/>
        <w:autoSpaceDN/>
        <w:bidi w:val="0"/>
        <w:adjustRightInd/>
        <w:snapToGrid/>
        <w:spacing w:line="560" w:lineRule="exact"/>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三、下一步工作重点</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bidi w:val="0"/>
        <w:adjustRightInd/>
        <w:snapToGrid/>
        <w:spacing w:before="0" w:beforeLines="0" w:beforeAutospacing="0" w:after="0" w:afterLines="0" w:afterAutospacing="0" w:line="560" w:lineRule="exact"/>
        <w:ind w:left="0" w:right="0" w:firstLine="640"/>
        <w:jc w:val="left"/>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虽然我镇法治建设工作取得了一定成绩，但工作标准还有待进一步提高，工作成效还需巩固提质。针对以上存在的问题，下一步将认真做好以下几个方面的工作。</w:t>
      </w:r>
    </w:p>
    <w:p>
      <w:pPr>
        <w:pStyle w:val="6"/>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bidi w:val="0"/>
        <w:adjustRightInd/>
        <w:snapToGrid/>
        <w:spacing w:before="0" w:beforeLines="0" w:beforeAutospacing="0" w:after="0" w:afterLines="0" w:afterAutospacing="0" w:line="560" w:lineRule="exact"/>
        <w:ind w:left="0" w:right="0" w:firstLine="640"/>
        <w:jc w:val="left"/>
        <w:rPr>
          <w:rFonts w:hint="eastAsia" w:ascii="仿宋_GB2312" w:hAnsi="仿宋_GB2312" w:eastAsia="仿宋_GB2312" w:cs="仿宋_GB2312"/>
          <w:spacing w:val="0"/>
          <w:sz w:val="32"/>
          <w:szCs w:val="32"/>
        </w:rPr>
      </w:pPr>
      <w:r>
        <w:rPr>
          <w:rFonts w:hint="eastAsia" w:ascii="楷体_GB2312" w:hAnsi="楷体_GB2312" w:eastAsia="楷体_GB2312" w:cs="楷体_GB2312"/>
          <w:spacing w:val="0"/>
          <w:sz w:val="32"/>
          <w:szCs w:val="32"/>
        </w:rPr>
        <w:t>进一步提高依法行政能力。</w:t>
      </w:r>
      <w:r>
        <w:rPr>
          <w:rFonts w:hint="eastAsia" w:ascii="仿宋_GB2312" w:hAnsi="仿宋_GB2312" w:eastAsia="仿宋_GB2312" w:cs="仿宋_GB2312"/>
          <w:spacing w:val="0"/>
          <w:sz w:val="32"/>
          <w:szCs w:val="32"/>
        </w:rPr>
        <w:t>认真落实领导干部学法用法制度，坚持领导干部带头尊法、学法、守法、用法，不断提高干部法治素养和法治能力。结合实际工作和情况，进一步加强法律知识培训，从严从实抓好基层干部学法用法，不断提升依法行政能力。</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bidi w:val="0"/>
        <w:adjustRightInd/>
        <w:snapToGrid/>
        <w:spacing w:before="0" w:beforeLines="0" w:beforeAutospacing="0" w:after="0" w:afterLines="0" w:afterAutospacing="0" w:line="560" w:lineRule="exact"/>
        <w:ind w:right="0" w:rightChars="0" w:firstLine="640" w:firstLineChars="200"/>
        <w:jc w:val="left"/>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spacing w:val="0"/>
          <w:sz w:val="32"/>
          <w:szCs w:val="32"/>
        </w:rPr>
        <w:t>（二）</w:t>
      </w:r>
      <w:r>
        <w:rPr>
          <w:rFonts w:hint="eastAsia" w:ascii="楷体_GB2312" w:hAnsi="楷体_GB2312" w:eastAsia="楷体_GB2312" w:cs="楷体_GB2312"/>
          <w:spacing w:val="0"/>
          <w:sz w:val="32"/>
          <w:szCs w:val="32"/>
        </w:rPr>
        <w:t>进一步建立健全决策机制。</w:t>
      </w:r>
      <w:r>
        <w:rPr>
          <w:rFonts w:hint="eastAsia" w:ascii="仿宋_GB2312" w:hAnsi="仿宋_GB2312" w:eastAsia="仿宋_GB2312" w:cs="仿宋_GB2312"/>
          <w:spacing w:val="0"/>
          <w:sz w:val="32"/>
          <w:szCs w:val="32"/>
        </w:rPr>
        <w:t>推行完善法律顾问工作制度，贯彻落实法治政府建设要求，为镇政府在管理职权方面的重大决策的制定提供法律意见，开展法律咨询服务。严格落实“四重一大”事项集体决策制度，相关议题必须由镇党委会议集体讨论研究决定。</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bidi w:val="0"/>
        <w:adjustRightInd/>
        <w:snapToGrid/>
        <w:spacing w:before="0" w:beforeLines="0" w:beforeAutospacing="0" w:after="0" w:afterLines="0" w:afterAutospacing="0" w:line="560" w:lineRule="exact"/>
        <w:ind w:right="0" w:rightChars="0" w:firstLine="640" w:firstLineChars="200"/>
        <w:jc w:val="left"/>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spacing w:val="0"/>
          <w:sz w:val="32"/>
          <w:szCs w:val="32"/>
        </w:rPr>
        <w:t>（三）</w:t>
      </w:r>
      <w:r>
        <w:rPr>
          <w:rFonts w:hint="eastAsia" w:ascii="楷体_GB2312" w:hAnsi="楷体_GB2312" w:eastAsia="楷体_GB2312" w:cs="楷体_GB2312"/>
          <w:spacing w:val="0"/>
          <w:sz w:val="32"/>
          <w:szCs w:val="32"/>
        </w:rPr>
        <w:t>进一步强化普法宣传教育。</w:t>
      </w:r>
      <w:r>
        <w:rPr>
          <w:rFonts w:hint="eastAsia" w:ascii="仿宋_GB2312" w:hAnsi="仿宋_GB2312" w:eastAsia="仿宋_GB2312" w:cs="仿宋_GB2312"/>
          <w:spacing w:val="0"/>
          <w:sz w:val="32"/>
          <w:szCs w:val="32"/>
        </w:rPr>
        <w:t>结合基层工作实际，注重农村普法宣传教育，有针对性、经常性、多渠道加强对辖区群众的普法宣传教育工作，不断增强法治教育的影响力和传播力，增强人民群众法治观念和提升法律素养，全力营造自觉学法、守法、用法、尊法的良好氛围，持续巩固社会和谐稳定。</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150" w:afterLines="0" w:afterAutospacing="0" w:line="540" w:lineRule="atLeast"/>
        <w:ind w:left="0" w:right="0"/>
        <w:rPr>
          <w:rFonts w:hint="eastAsia" w:ascii="仿宋_GB2312" w:hAnsi="仿宋_GB2312" w:eastAsia="仿宋_GB2312" w:cs="仿宋_GB2312"/>
          <w:kern w:val="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rPr>
      </w:pPr>
    </w:p>
    <w:sectPr>
      <w:pgSz w:w="11906" w:h="16838"/>
      <w:pgMar w:top="2154" w:right="1474" w:bottom="181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7E51E4"/>
    <w:multiLevelType w:val="singleLevel"/>
    <w:tmpl w:val="917E51E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kY2JkZDJhMmU2MzczMzJhZDllYzZlYWE2MDI0ZjMifQ=="/>
  </w:docVars>
  <w:rsids>
    <w:rsidRoot w:val="42AC0128"/>
    <w:rsid w:val="09731876"/>
    <w:rsid w:val="160C6AB4"/>
    <w:rsid w:val="22985B6E"/>
    <w:rsid w:val="33113EF0"/>
    <w:rsid w:val="42AC0128"/>
    <w:rsid w:val="541D74A6"/>
    <w:rsid w:val="5B337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paragraph" w:customStyle="1" w:styleId="6">
    <w:name w:val="Normal (Web)"/>
    <w:basedOn w:val="1"/>
    <w:autoRedefine/>
    <w:qFormat/>
    <w:uiPriority w:val="0"/>
    <w:pPr>
      <w:spacing w:before="0" w:beforeLines="0" w:beforeAutospacing="0" w:after="0" w:afterLines="0" w:afterAutospacing="0"/>
      <w:ind w:left="0" w:right="0"/>
      <w:jc w:val="left"/>
    </w:pPr>
    <w:rPr>
      <w:kern w:val="0"/>
      <w:sz w:val="24"/>
      <w:lang w:val="en-US"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2024-01-11T01:09:00Z</dcterms:created>
  <dc:creator>Administrator</dc:creator>
  <cp:lastModifiedBy>大海</cp:lastModifiedBy>
  <dcterms:modified xsi:type="dcterms:W3CDTF">2024-02-21T02:40:05Z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4ED8940DC3554237B9343497F3C9AB16_13</vt:lpwstr>
  </property>
</Properties>
</file>